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74" w:rsidRPr="006F7C74" w:rsidRDefault="006F7C74" w:rsidP="006F7C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7C74">
        <w:rPr>
          <w:rFonts w:ascii="Times New Roman" w:eastAsia="Times New Roman" w:hAnsi="Times New Roman" w:cs="Times New Roman"/>
          <w:b/>
          <w:bCs/>
          <w:sz w:val="27"/>
          <w:szCs w:val="27"/>
        </w:rPr>
        <w:t>Газоанализаторы СГГ (аналог — СИГЗ и САГЗ)</w:t>
      </w:r>
    </w:p>
    <w:p w:rsidR="006F7C74" w:rsidRPr="006F7C74" w:rsidRDefault="006F7C74" w:rsidP="006F7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90650" cy="952500"/>
            <wp:effectExtent l="19050" t="0" r="0" b="0"/>
            <wp:wrapSquare wrapText="bothSides"/>
            <wp:docPr id="2" name="Рисунок 2" descr="Газоанализаторы Газоанализаторы СГГ (аналог &amp;mdash; СИГЗ и САГ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азоанализаторы Газоанализаторы СГГ (аналог &amp;mdash; СИГЗ и САГЗ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7C74">
        <w:rPr>
          <w:rFonts w:ascii="Times New Roman" w:eastAsia="Times New Roman" w:hAnsi="Times New Roman" w:cs="Times New Roman"/>
          <w:sz w:val="24"/>
          <w:szCs w:val="24"/>
        </w:rPr>
        <w:t xml:space="preserve">Сигнализатор горючих газов предназначен для непрерывного контроля содержания </w:t>
      </w:r>
      <w:proofErr w:type="spellStart"/>
      <w:r w:rsidRPr="006F7C74">
        <w:rPr>
          <w:rFonts w:ascii="Times New Roman" w:eastAsia="Times New Roman" w:hAnsi="Times New Roman" w:cs="Times New Roman"/>
          <w:sz w:val="24"/>
          <w:szCs w:val="24"/>
        </w:rPr>
        <w:t>довзрывоопасной</w:t>
      </w:r>
      <w:proofErr w:type="spellEnd"/>
      <w:r w:rsidRPr="006F7C74">
        <w:rPr>
          <w:rFonts w:ascii="Times New Roman" w:eastAsia="Times New Roman" w:hAnsi="Times New Roman" w:cs="Times New Roman"/>
          <w:sz w:val="24"/>
          <w:szCs w:val="24"/>
        </w:rPr>
        <w:t xml:space="preserve"> концентрации горючих газов (метана или </w:t>
      </w:r>
      <w:proofErr w:type="spellStart"/>
      <w:proofErr w:type="gramStart"/>
      <w:r w:rsidRPr="006F7C74">
        <w:rPr>
          <w:rFonts w:ascii="Times New Roman" w:eastAsia="Times New Roman" w:hAnsi="Times New Roman" w:cs="Times New Roman"/>
          <w:sz w:val="24"/>
          <w:szCs w:val="24"/>
        </w:rPr>
        <w:t>пропан-бутановой</w:t>
      </w:r>
      <w:proofErr w:type="spellEnd"/>
      <w:proofErr w:type="gramEnd"/>
      <w:r w:rsidRPr="006F7C74">
        <w:rPr>
          <w:rFonts w:ascii="Times New Roman" w:eastAsia="Times New Roman" w:hAnsi="Times New Roman" w:cs="Times New Roman"/>
          <w:sz w:val="24"/>
          <w:szCs w:val="24"/>
        </w:rPr>
        <w:t xml:space="preserve"> смеси) в воздухе коммунально-бытовых помещений и выдачи управляющего сигнала на импульсные электромагнитные клапана для аварийного отключения газа. </w:t>
      </w:r>
      <w:r w:rsidRPr="006F7C74">
        <w:rPr>
          <w:rFonts w:ascii="Times New Roman" w:eastAsia="Times New Roman" w:hAnsi="Times New Roman" w:cs="Times New Roman"/>
          <w:sz w:val="24"/>
          <w:szCs w:val="24"/>
        </w:rPr>
        <w:br/>
        <w:t>Напряжение — 220В.</w:t>
      </w:r>
      <w:r w:rsidRPr="006F7C74">
        <w:rPr>
          <w:rFonts w:ascii="Times New Roman" w:eastAsia="Times New Roman" w:hAnsi="Times New Roman" w:cs="Times New Roman"/>
          <w:sz w:val="24"/>
          <w:szCs w:val="24"/>
        </w:rPr>
        <w:br/>
      </w:r>
      <w:r w:rsidRPr="006F7C74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history="1">
        <w:r w:rsidRPr="006F7C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Технические характеристики СГГ — 10Б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4"/>
        <w:gridCol w:w="992"/>
        <w:gridCol w:w="1845"/>
      </w:tblGrid>
      <w:tr w:rsidR="006F7C74" w:rsidRPr="006F7C74" w:rsidTr="006F7C74">
        <w:trPr>
          <w:tblCellSpacing w:w="15" w:type="dxa"/>
        </w:trPr>
        <w:tc>
          <w:tcPr>
            <w:tcW w:w="3119" w:type="dxa"/>
            <w:vAlign w:val="center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62" w:type="dxa"/>
            <w:vAlign w:val="center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F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(руб.)</w:t>
            </w:r>
          </w:p>
        </w:tc>
      </w:tr>
      <w:tr w:rsidR="006F7C74" w:rsidRPr="006F7C74" w:rsidTr="006F7C74">
        <w:trPr>
          <w:tblCellSpacing w:w="15" w:type="dxa"/>
        </w:trPr>
        <w:tc>
          <w:tcPr>
            <w:tcW w:w="3119" w:type="dxa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74">
              <w:rPr>
                <w:rFonts w:ascii="Times New Roman" w:eastAsia="Times New Roman" w:hAnsi="Times New Roman" w:cs="Times New Roman"/>
                <w:sz w:val="24"/>
                <w:szCs w:val="24"/>
              </w:rPr>
              <w:t>СГГ-10Б</w:t>
            </w:r>
          </w:p>
        </w:tc>
        <w:tc>
          <w:tcPr>
            <w:tcW w:w="962" w:type="dxa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74">
              <w:rPr>
                <w:rFonts w:ascii="Times New Roman" w:eastAsia="Times New Roman" w:hAnsi="Times New Roman" w:cs="Times New Roman"/>
                <w:sz w:val="24"/>
                <w:szCs w:val="24"/>
              </w:rPr>
              <w:t>2200.00</w:t>
            </w:r>
          </w:p>
        </w:tc>
      </w:tr>
      <w:tr w:rsidR="006F7C74" w:rsidRPr="006F7C74" w:rsidTr="006F7C74">
        <w:trPr>
          <w:tblCellSpacing w:w="15" w:type="dxa"/>
        </w:trPr>
        <w:tc>
          <w:tcPr>
            <w:tcW w:w="3119" w:type="dxa"/>
            <w:shd w:val="clear" w:color="auto" w:fill="EEEEEE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74">
              <w:rPr>
                <w:rFonts w:ascii="Times New Roman" w:eastAsia="Times New Roman" w:hAnsi="Times New Roman" w:cs="Times New Roman"/>
                <w:sz w:val="24"/>
                <w:szCs w:val="24"/>
              </w:rPr>
              <w:t>КЭГ-20 НО (СГГ-10Б)</w:t>
            </w:r>
          </w:p>
        </w:tc>
        <w:tc>
          <w:tcPr>
            <w:tcW w:w="962" w:type="dxa"/>
            <w:shd w:val="clear" w:color="auto" w:fill="EEEEEE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7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EEEEEE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74">
              <w:rPr>
                <w:rFonts w:ascii="Times New Roman" w:eastAsia="Times New Roman" w:hAnsi="Times New Roman" w:cs="Times New Roman"/>
                <w:sz w:val="24"/>
                <w:szCs w:val="24"/>
              </w:rPr>
              <w:t>2800.00</w:t>
            </w:r>
          </w:p>
        </w:tc>
      </w:tr>
      <w:tr w:rsidR="006F7C74" w:rsidRPr="006F7C74" w:rsidTr="006F7C74">
        <w:trPr>
          <w:tblCellSpacing w:w="15" w:type="dxa"/>
        </w:trPr>
        <w:tc>
          <w:tcPr>
            <w:tcW w:w="3119" w:type="dxa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74">
              <w:rPr>
                <w:rFonts w:ascii="Times New Roman" w:eastAsia="Times New Roman" w:hAnsi="Times New Roman" w:cs="Times New Roman"/>
                <w:sz w:val="24"/>
                <w:szCs w:val="24"/>
              </w:rPr>
              <w:t>КЭГ-25 НО (СГГ-10Б)</w:t>
            </w:r>
          </w:p>
        </w:tc>
        <w:tc>
          <w:tcPr>
            <w:tcW w:w="962" w:type="dxa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7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74">
              <w:rPr>
                <w:rFonts w:ascii="Times New Roman" w:eastAsia="Times New Roman" w:hAnsi="Times New Roman" w:cs="Times New Roman"/>
                <w:sz w:val="24"/>
                <w:szCs w:val="24"/>
              </w:rPr>
              <w:t>2800.00</w:t>
            </w:r>
          </w:p>
        </w:tc>
      </w:tr>
      <w:tr w:rsidR="006F7C74" w:rsidRPr="006F7C74" w:rsidTr="006F7C74">
        <w:trPr>
          <w:tblCellSpacing w:w="15" w:type="dxa"/>
        </w:trPr>
        <w:tc>
          <w:tcPr>
            <w:tcW w:w="3119" w:type="dxa"/>
            <w:shd w:val="clear" w:color="auto" w:fill="EEEEEE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74">
              <w:rPr>
                <w:rFonts w:ascii="Times New Roman" w:eastAsia="Times New Roman" w:hAnsi="Times New Roman" w:cs="Times New Roman"/>
                <w:sz w:val="24"/>
                <w:szCs w:val="24"/>
              </w:rPr>
              <w:t>КЭГ-32 НО (СГГ-10Б)</w:t>
            </w:r>
          </w:p>
        </w:tc>
        <w:tc>
          <w:tcPr>
            <w:tcW w:w="962" w:type="dxa"/>
            <w:shd w:val="clear" w:color="auto" w:fill="EEEEEE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7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EEEEEE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74">
              <w:rPr>
                <w:rFonts w:ascii="Times New Roman" w:eastAsia="Times New Roman" w:hAnsi="Times New Roman" w:cs="Times New Roman"/>
                <w:sz w:val="24"/>
                <w:szCs w:val="24"/>
              </w:rPr>
              <w:t>3300.00</w:t>
            </w:r>
          </w:p>
        </w:tc>
      </w:tr>
    </w:tbl>
    <w:p w:rsidR="006F7C74" w:rsidRPr="006F7C74" w:rsidRDefault="006F7C74" w:rsidP="006F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7C74" w:rsidRPr="006F7C74" w:rsidRDefault="006F7C74" w:rsidP="006F7C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7C74">
        <w:rPr>
          <w:rFonts w:ascii="Times New Roman" w:eastAsia="Times New Roman" w:hAnsi="Times New Roman" w:cs="Times New Roman"/>
          <w:b/>
          <w:bCs/>
          <w:sz w:val="27"/>
          <w:szCs w:val="27"/>
        </w:rPr>
        <w:t>Система автономного контроля загазованност</w:t>
      </w:r>
      <w:proofErr w:type="gramStart"/>
      <w:r w:rsidRPr="006F7C74">
        <w:rPr>
          <w:rFonts w:ascii="Times New Roman" w:eastAsia="Times New Roman" w:hAnsi="Times New Roman" w:cs="Times New Roman"/>
          <w:b/>
          <w:bCs/>
          <w:sz w:val="27"/>
          <w:szCs w:val="27"/>
        </w:rPr>
        <w:t>и(</w:t>
      </w:r>
      <w:proofErr w:type="gramEnd"/>
      <w:r w:rsidRPr="006F7C74">
        <w:rPr>
          <w:rFonts w:ascii="Times New Roman" w:eastAsia="Times New Roman" w:hAnsi="Times New Roman" w:cs="Times New Roman"/>
          <w:b/>
          <w:bCs/>
          <w:sz w:val="27"/>
          <w:szCs w:val="27"/>
        </w:rPr>
        <w:t>САКЗ)</w:t>
      </w:r>
    </w:p>
    <w:p w:rsidR="006F7C74" w:rsidRPr="006F7C74" w:rsidRDefault="006F7C74" w:rsidP="006F7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943100"/>
            <wp:effectExtent l="19050" t="0" r="0" b="0"/>
            <wp:wrapSquare wrapText="bothSides"/>
            <wp:docPr id="3" name="Рисунок 3" descr="Газоанализаторы Система автономного контроля загазованности(САК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азоанализаторы Система автономного контроля загазованности(САКЗ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7C74">
        <w:rPr>
          <w:rFonts w:ascii="Times New Roman" w:eastAsia="Times New Roman" w:hAnsi="Times New Roman" w:cs="Times New Roman"/>
          <w:sz w:val="24"/>
          <w:szCs w:val="24"/>
        </w:rPr>
        <w:t>Система СГК-1-Б-СН предназначена для контроля содержания природного газа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C74">
        <w:rPr>
          <w:rFonts w:ascii="Times New Roman" w:eastAsia="Times New Roman" w:hAnsi="Times New Roman" w:cs="Times New Roman"/>
          <w:sz w:val="24"/>
          <w:szCs w:val="24"/>
        </w:rPr>
        <w:t>в атмосфере помещений потребителя. В си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F7C74">
        <w:rPr>
          <w:rFonts w:ascii="Times New Roman" w:eastAsia="Times New Roman" w:hAnsi="Times New Roman" w:cs="Times New Roman"/>
          <w:sz w:val="24"/>
          <w:szCs w:val="24"/>
        </w:rPr>
        <w:t>тему контроля загазованности</w:t>
      </w:r>
      <w:r w:rsidRPr="006F7C74">
        <w:rPr>
          <w:rFonts w:ascii="Times New Roman" w:eastAsia="Times New Roman" w:hAnsi="Times New Roman" w:cs="Times New Roman"/>
          <w:sz w:val="24"/>
          <w:szCs w:val="24"/>
        </w:rPr>
        <w:br/>
        <w:t>входят: сигнализатор загазованности природным газом бытовой СЗ-1-Б с источником питания 5В; клапан запорный электромагнитный газовый КЗГЭМ-Б.</w:t>
      </w:r>
    </w:p>
    <w:p w:rsidR="006F7C74" w:rsidRPr="006F7C74" w:rsidRDefault="006F7C74" w:rsidP="006F7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C74">
        <w:rPr>
          <w:rFonts w:ascii="Times New Roman" w:eastAsia="Times New Roman" w:hAnsi="Times New Roman" w:cs="Times New Roman"/>
          <w:sz w:val="24"/>
          <w:szCs w:val="24"/>
        </w:rPr>
        <w:t>Система СГК-2-Б предназначена для контроля содержания природного газа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C74">
        <w:rPr>
          <w:rFonts w:ascii="Times New Roman" w:eastAsia="Times New Roman" w:hAnsi="Times New Roman" w:cs="Times New Roman"/>
          <w:sz w:val="24"/>
          <w:szCs w:val="24"/>
        </w:rPr>
        <w:t>оксида углерода в атмосфере помещений потребителя. В си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F7C74">
        <w:rPr>
          <w:rFonts w:ascii="Times New Roman" w:eastAsia="Times New Roman" w:hAnsi="Times New Roman" w:cs="Times New Roman"/>
          <w:sz w:val="24"/>
          <w:szCs w:val="24"/>
        </w:rPr>
        <w:t xml:space="preserve">тему контроля загазованности входят: сигнализатор загазованности природным газом </w:t>
      </w:r>
      <w:r w:rsidRPr="006F7C74">
        <w:rPr>
          <w:rFonts w:ascii="Times New Roman" w:eastAsia="Times New Roman" w:hAnsi="Times New Roman" w:cs="Times New Roman"/>
          <w:sz w:val="24"/>
          <w:szCs w:val="24"/>
        </w:rPr>
        <w:br/>
        <w:t>бытовой СЗ-1-Б; сигнализатор загазованности оксидом углерода СЗ-2-Б;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C74">
        <w:rPr>
          <w:rFonts w:ascii="Times New Roman" w:eastAsia="Times New Roman" w:hAnsi="Times New Roman" w:cs="Times New Roman"/>
          <w:sz w:val="24"/>
          <w:szCs w:val="24"/>
        </w:rPr>
        <w:t>клапан запорный электромагнитный газовый КЗГЭМ-Б.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0"/>
        <w:gridCol w:w="1276"/>
        <w:gridCol w:w="1845"/>
      </w:tblGrid>
      <w:tr w:rsidR="006F7C74" w:rsidRPr="006F7C74" w:rsidTr="006F7C74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46" w:type="dxa"/>
            <w:vAlign w:val="center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F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(руб.)</w:t>
            </w:r>
          </w:p>
        </w:tc>
      </w:tr>
      <w:tr w:rsidR="006F7C74" w:rsidRPr="006F7C74" w:rsidTr="006F7C74">
        <w:trPr>
          <w:tblCellSpacing w:w="15" w:type="dxa"/>
        </w:trPr>
        <w:tc>
          <w:tcPr>
            <w:tcW w:w="2835" w:type="dxa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74">
              <w:rPr>
                <w:rFonts w:ascii="Times New Roman" w:eastAsia="Times New Roman" w:hAnsi="Times New Roman" w:cs="Times New Roman"/>
                <w:sz w:val="24"/>
                <w:szCs w:val="24"/>
              </w:rPr>
              <w:t>СГК-1-Б-СН4</w:t>
            </w:r>
          </w:p>
        </w:tc>
        <w:tc>
          <w:tcPr>
            <w:tcW w:w="1246" w:type="dxa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7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74">
              <w:rPr>
                <w:rFonts w:ascii="Times New Roman" w:eastAsia="Times New Roman" w:hAnsi="Times New Roman" w:cs="Times New Roman"/>
                <w:sz w:val="24"/>
                <w:szCs w:val="24"/>
              </w:rPr>
              <w:t>2940.00</w:t>
            </w:r>
          </w:p>
        </w:tc>
      </w:tr>
      <w:tr w:rsidR="006F7C74" w:rsidRPr="006F7C74" w:rsidTr="006F7C74">
        <w:trPr>
          <w:tblCellSpacing w:w="15" w:type="dxa"/>
        </w:trPr>
        <w:tc>
          <w:tcPr>
            <w:tcW w:w="2835" w:type="dxa"/>
            <w:shd w:val="clear" w:color="auto" w:fill="EEEEEE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74">
              <w:rPr>
                <w:rFonts w:ascii="Times New Roman" w:eastAsia="Times New Roman" w:hAnsi="Times New Roman" w:cs="Times New Roman"/>
                <w:sz w:val="24"/>
                <w:szCs w:val="24"/>
              </w:rPr>
              <w:t>СГК-1-Б-СН4</w:t>
            </w:r>
          </w:p>
        </w:tc>
        <w:tc>
          <w:tcPr>
            <w:tcW w:w="1246" w:type="dxa"/>
            <w:shd w:val="clear" w:color="auto" w:fill="EEEEEE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7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EEEEEE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74">
              <w:rPr>
                <w:rFonts w:ascii="Times New Roman" w:eastAsia="Times New Roman" w:hAnsi="Times New Roman" w:cs="Times New Roman"/>
                <w:sz w:val="24"/>
                <w:szCs w:val="24"/>
              </w:rPr>
              <w:t>3300.00</w:t>
            </w:r>
          </w:p>
        </w:tc>
      </w:tr>
      <w:tr w:rsidR="006F7C74" w:rsidRPr="006F7C74" w:rsidTr="006F7C74">
        <w:trPr>
          <w:tblCellSpacing w:w="15" w:type="dxa"/>
        </w:trPr>
        <w:tc>
          <w:tcPr>
            <w:tcW w:w="2835" w:type="dxa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74">
              <w:rPr>
                <w:rFonts w:ascii="Times New Roman" w:eastAsia="Times New Roman" w:hAnsi="Times New Roman" w:cs="Times New Roman"/>
                <w:sz w:val="24"/>
                <w:szCs w:val="24"/>
              </w:rPr>
              <w:t>СГК-2-Б-СО+СН</w:t>
            </w:r>
            <w:proofErr w:type="gramStart"/>
            <w:r w:rsidRPr="006F7C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46" w:type="dxa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7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74">
              <w:rPr>
                <w:rFonts w:ascii="Times New Roman" w:eastAsia="Times New Roman" w:hAnsi="Times New Roman" w:cs="Times New Roman"/>
                <w:sz w:val="24"/>
                <w:szCs w:val="24"/>
              </w:rPr>
              <w:t>6900.00</w:t>
            </w:r>
          </w:p>
        </w:tc>
      </w:tr>
      <w:tr w:rsidR="006F7C74" w:rsidRPr="006F7C74" w:rsidTr="006F7C74">
        <w:trPr>
          <w:tblCellSpacing w:w="15" w:type="dxa"/>
        </w:trPr>
        <w:tc>
          <w:tcPr>
            <w:tcW w:w="2835" w:type="dxa"/>
            <w:shd w:val="clear" w:color="auto" w:fill="EEEEEE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74">
              <w:rPr>
                <w:rFonts w:ascii="Times New Roman" w:eastAsia="Times New Roman" w:hAnsi="Times New Roman" w:cs="Times New Roman"/>
                <w:sz w:val="24"/>
                <w:szCs w:val="24"/>
              </w:rPr>
              <w:t>СГК-2-Б-СО+СН</w:t>
            </w:r>
            <w:proofErr w:type="gramStart"/>
            <w:r w:rsidRPr="006F7C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46" w:type="dxa"/>
            <w:shd w:val="clear" w:color="auto" w:fill="EEEEEE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7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EEEEEE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74">
              <w:rPr>
                <w:rFonts w:ascii="Times New Roman" w:eastAsia="Times New Roman" w:hAnsi="Times New Roman" w:cs="Times New Roman"/>
                <w:sz w:val="24"/>
                <w:szCs w:val="24"/>
              </w:rPr>
              <w:t>7200.00</w:t>
            </w:r>
          </w:p>
        </w:tc>
      </w:tr>
      <w:tr w:rsidR="006F7C74" w:rsidRPr="006F7C74" w:rsidTr="006F7C74">
        <w:trPr>
          <w:tblCellSpacing w:w="15" w:type="dxa"/>
        </w:trPr>
        <w:tc>
          <w:tcPr>
            <w:tcW w:w="2835" w:type="dxa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74">
              <w:rPr>
                <w:rFonts w:ascii="Times New Roman" w:eastAsia="Times New Roman" w:hAnsi="Times New Roman" w:cs="Times New Roman"/>
                <w:sz w:val="24"/>
                <w:szCs w:val="24"/>
              </w:rPr>
              <w:t>СГК-2-Б-СО+СН</w:t>
            </w:r>
            <w:proofErr w:type="gramStart"/>
            <w:r w:rsidRPr="006F7C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46" w:type="dxa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7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74">
              <w:rPr>
                <w:rFonts w:ascii="Times New Roman" w:eastAsia="Times New Roman" w:hAnsi="Times New Roman" w:cs="Times New Roman"/>
                <w:sz w:val="24"/>
                <w:szCs w:val="24"/>
              </w:rPr>
              <w:t>7740.00</w:t>
            </w:r>
          </w:p>
        </w:tc>
      </w:tr>
    </w:tbl>
    <w:p w:rsidR="006F7C74" w:rsidRPr="006F7C74" w:rsidRDefault="006F7C74" w:rsidP="006F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7C74" w:rsidRPr="006F7C74" w:rsidRDefault="006F7C74" w:rsidP="006F7C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7C7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Система автоматического контроля загазованности </w:t>
      </w:r>
    </w:p>
    <w:p w:rsidR="006F7C74" w:rsidRDefault="006F7C74" w:rsidP="006F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C74">
        <w:rPr>
          <w:rFonts w:ascii="Times New Roman" w:eastAsia="Times New Roman" w:hAnsi="Times New Roman" w:cs="Times New Roman"/>
          <w:sz w:val="24"/>
          <w:szCs w:val="24"/>
        </w:rPr>
        <w:t xml:space="preserve">Сигнализатор загазованности </w:t>
      </w:r>
      <w:r w:rsidRPr="006F7C74">
        <w:rPr>
          <w:rFonts w:ascii="Times New Roman" w:eastAsia="Times New Roman" w:hAnsi="Times New Roman" w:cs="Times New Roman"/>
          <w:b/>
          <w:sz w:val="24"/>
          <w:szCs w:val="24"/>
        </w:rPr>
        <w:t xml:space="preserve">СИКЗ </w:t>
      </w:r>
      <w:r w:rsidRPr="006F7C74">
        <w:rPr>
          <w:rFonts w:ascii="Times New Roman" w:eastAsia="Times New Roman" w:hAnsi="Times New Roman" w:cs="Times New Roman"/>
          <w:sz w:val="24"/>
          <w:szCs w:val="24"/>
        </w:rPr>
        <w:t xml:space="preserve">предназначен для выдачи сигнализации </w:t>
      </w:r>
      <w:r w:rsidRPr="006F7C74">
        <w:rPr>
          <w:rFonts w:ascii="Times New Roman" w:eastAsia="Times New Roman" w:hAnsi="Times New Roman" w:cs="Times New Roman"/>
          <w:sz w:val="24"/>
          <w:szCs w:val="24"/>
        </w:rPr>
        <w:br/>
        <w:t xml:space="preserve">и управления исполнительными устройствами при превышении установленного </w:t>
      </w:r>
      <w:r w:rsidRPr="006F7C74">
        <w:rPr>
          <w:rFonts w:ascii="Times New Roman" w:eastAsia="Times New Roman" w:hAnsi="Times New Roman" w:cs="Times New Roman"/>
          <w:sz w:val="24"/>
          <w:szCs w:val="24"/>
        </w:rPr>
        <w:br/>
        <w:t>порога концентрации горючих газов: природный газ (метан, СН</w:t>
      </w:r>
      <w:proofErr w:type="gramStart"/>
      <w:r w:rsidRPr="006F7C74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6F7C74">
        <w:rPr>
          <w:rFonts w:ascii="Times New Roman" w:eastAsia="Times New Roman" w:hAnsi="Times New Roman" w:cs="Times New Roman"/>
          <w:sz w:val="24"/>
          <w:szCs w:val="24"/>
        </w:rPr>
        <w:t xml:space="preserve">), сжиженный газ (пропан-бутан, </w:t>
      </w:r>
      <w:proofErr w:type="spellStart"/>
      <w:r w:rsidRPr="006F7C74">
        <w:rPr>
          <w:rFonts w:ascii="Times New Roman" w:eastAsia="Times New Roman" w:hAnsi="Times New Roman" w:cs="Times New Roman"/>
          <w:sz w:val="24"/>
          <w:szCs w:val="24"/>
        </w:rPr>
        <w:t>СхНу</w:t>
      </w:r>
      <w:proofErr w:type="spellEnd"/>
      <w:r w:rsidRPr="006F7C74">
        <w:rPr>
          <w:rFonts w:ascii="Times New Roman" w:eastAsia="Times New Roman" w:hAnsi="Times New Roman" w:cs="Times New Roman"/>
          <w:sz w:val="24"/>
          <w:szCs w:val="24"/>
        </w:rPr>
        <w:t>) в воздухе.</w:t>
      </w:r>
    </w:p>
    <w:p w:rsidR="006F7C74" w:rsidRPr="006F7C74" w:rsidRDefault="006F7C74" w:rsidP="006F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C74">
        <w:rPr>
          <w:rFonts w:ascii="Times New Roman" w:eastAsia="Times New Roman" w:hAnsi="Times New Roman" w:cs="Times New Roman"/>
          <w:sz w:val="24"/>
          <w:szCs w:val="24"/>
        </w:rPr>
        <w:t xml:space="preserve">Система автоматического контроля загазованности </w:t>
      </w:r>
      <w:r w:rsidRPr="006F7C74">
        <w:rPr>
          <w:rFonts w:ascii="Times New Roman" w:eastAsia="Times New Roman" w:hAnsi="Times New Roman" w:cs="Times New Roman"/>
          <w:b/>
          <w:sz w:val="24"/>
          <w:szCs w:val="24"/>
        </w:rPr>
        <w:t>САКЗ-МК-2-1А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C74">
        <w:rPr>
          <w:rFonts w:ascii="Times New Roman" w:eastAsia="Times New Roman" w:hAnsi="Times New Roman" w:cs="Times New Roman"/>
          <w:sz w:val="24"/>
          <w:szCs w:val="24"/>
        </w:rPr>
        <w:t>предназначена для непрерывного автоматического контроля содержания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C74">
        <w:rPr>
          <w:rFonts w:ascii="Times New Roman" w:eastAsia="Times New Roman" w:hAnsi="Times New Roman" w:cs="Times New Roman"/>
          <w:sz w:val="24"/>
          <w:szCs w:val="24"/>
        </w:rPr>
        <w:t>опасных концентраций углеводородного газа (природного – по ГОСТ 5542-87,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C74">
        <w:rPr>
          <w:rFonts w:ascii="Times New Roman" w:eastAsia="Times New Roman" w:hAnsi="Times New Roman" w:cs="Times New Roman"/>
          <w:sz w:val="24"/>
          <w:szCs w:val="24"/>
        </w:rPr>
        <w:t xml:space="preserve">метана СН 4, далее – СН), и/или оксида углерода (угарного газа, далее – СО) в помещений потребителей газа. САКЗ </w:t>
      </w:r>
      <w:r w:rsidRPr="006F7C74">
        <w:rPr>
          <w:rFonts w:ascii="Times New Roman" w:eastAsia="Times New Roman" w:hAnsi="Times New Roman" w:cs="Times New Roman"/>
          <w:sz w:val="24"/>
          <w:szCs w:val="24"/>
        </w:rPr>
        <w:lastRenderedPageBreak/>
        <w:t>служит для оповещения об опасных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C74">
        <w:rPr>
          <w:rFonts w:ascii="Times New Roman" w:eastAsia="Times New Roman" w:hAnsi="Times New Roman" w:cs="Times New Roman"/>
          <w:sz w:val="24"/>
          <w:szCs w:val="24"/>
        </w:rPr>
        <w:t>концентрациях и управления запорным клапаном топливоснабжения.</w:t>
      </w:r>
      <w:r w:rsidRPr="006F7C74">
        <w:rPr>
          <w:rFonts w:ascii="Times New Roman" w:eastAsia="Times New Roman" w:hAnsi="Times New Roman" w:cs="Times New Roman"/>
          <w:sz w:val="24"/>
          <w:szCs w:val="24"/>
        </w:rPr>
        <w:br/>
        <w:t xml:space="preserve">Система </w:t>
      </w:r>
      <w:r w:rsidRPr="006F7C74">
        <w:rPr>
          <w:rFonts w:ascii="Times New Roman" w:eastAsia="Times New Roman" w:hAnsi="Times New Roman" w:cs="Times New Roman"/>
          <w:b/>
          <w:sz w:val="24"/>
          <w:szCs w:val="24"/>
        </w:rPr>
        <w:t>САКЗ</w:t>
      </w:r>
      <w:r w:rsidRPr="006F7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F7C74">
        <w:rPr>
          <w:rFonts w:ascii="Times New Roman" w:eastAsia="Times New Roman" w:hAnsi="Times New Roman" w:cs="Times New Roman"/>
          <w:sz w:val="24"/>
          <w:szCs w:val="24"/>
        </w:rPr>
        <w:t>может</w:t>
      </w:r>
      <w:proofErr w:type="gramEnd"/>
      <w:r w:rsidRPr="006F7C74">
        <w:rPr>
          <w:rFonts w:ascii="Times New Roman" w:eastAsia="Times New Roman" w:hAnsi="Times New Roman" w:cs="Times New Roman"/>
          <w:sz w:val="24"/>
          <w:szCs w:val="24"/>
        </w:rPr>
        <w:t xml:space="preserve"> применяется в многоквартирных и частных домах, коттеджах,</w:t>
      </w:r>
      <w:r w:rsidRPr="006F7C74">
        <w:rPr>
          <w:rFonts w:ascii="Times New Roman" w:eastAsia="Times New Roman" w:hAnsi="Times New Roman" w:cs="Times New Roman"/>
          <w:sz w:val="24"/>
          <w:szCs w:val="24"/>
        </w:rPr>
        <w:br/>
        <w:t>дачах и других сооружениях коммунально-бытового назначения, где СН используется</w:t>
      </w:r>
      <w:r w:rsidRPr="006F7C74">
        <w:rPr>
          <w:rFonts w:ascii="Times New Roman" w:eastAsia="Times New Roman" w:hAnsi="Times New Roman" w:cs="Times New Roman"/>
          <w:sz w:val="24"/>
          <w:szCs w:val="24"/>
        </w:rPr>
        <w:br/>
        <w:t>для отопления и приготовления пищи.</w:t>
      </w:r>
    </w:p>
    <w:p w:rsidR="006F7C74" w:rsidRPr="006F7C74" w:rsidRDefault="006F7C74" w:rsidP="006F7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6F7C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Технические характеристики САКЗ-МК-2-1А.</w:t>
        </w:r>
      </w:hyperlink>
    </w:p>
    <w:p w:rsidR="006F7C74" w:rsidRPr="006F7C74" w:rsidRDefault="006F7C74" w:rsidP="006F7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6F7C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Технические характеристики СИКЗ.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0"/>
        <w:gridCol w:w="1103"/>
        <w:gridCol w:w="1845"/>
      </w:tblGrid>
      <w:tr w:rsidR="006F7C74" w:rsidRPr="006F7C74" w:rsidTr="006F7C74">
        <w:trPr>
          <w:tblCellSpacing w:w="15" w:type="dxa"/>
        </w:trPr>
        <w:tc>
          <w:tcPr>
            <w:tcW w:w="5985" w:type="dxa"/>
            <w:vAlign w:val="center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73" w:type="dxa"/>
            <w:vAlign w:val="center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F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(руб.)</w:t>
            </w:r>
          </w:p>
        </w:tc>
      </w:tr>
      <w:tr w:rsidR="006F7C74" w:rsidRPr="006F7C74" w:rsidTr="006F7C74">
        <w:trPr>
          <w:tblCellSpacing w:w="15" w:type="dxa"/>
        </w:trPr>
        <w:tc>
          <w:tcPr>
            <w:tcW w:w="0" w:type="auto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74">
              <w:rPr>
                <w:rFonts w:ascii="Times New Roman" w:eastAsia="Times New Roman" w:hAnsi="Times New Roman" w:cs="Times New Roman"/>
                <w:sz w:val="24"/>
                <w:szCs w:val="24"/>
              </w:rPr>
              <w:t>САКЗ-МК-2-1А (природный газ + оксид углерода)</w:t>
            </w:r>
          </w:p>
        </w:tc>
        <w:tc>
          <w:tcPr>
            <w:tcW w:w="1073" w:type="dxa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7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74">
              <w:rPr>
                <w:rFonts w:ascii="Times New Roman" w:eastAsia="Times New Roman" w:hAnsi="Times New Roman" w:cs="Times New Roman"/>
                <w:sz w:val="24"/>
                <w:szCs w:val="24"/>
              </w:rPr>
              <w:t>7400.00</w:t>
            </w:r>
          </w:p>
        </w:tc>
      </w:tr>
      <w:tr w:rsidR="006F7C74" w:rsidRPr="006F7C74" w:rsidTr="006F7C74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74">
              <w:rPr>
                <w:rFonts w:ascii="Times New Roman" w:eastAsia="Times New Roman" w:hAnsi="Times New Roman" w:cs="Times New Roman"/>
                <w:sz w:val="24"/>
                <w:szCs w:val="24"/>
              </w:rPr>
              <w:t>САКЗ-МК-2-1А (природный газ + оксид углерода)</w:t>
            </w:r>
          </w:p>
        </w:tc>
        <w:tc>
          <w:tcPr>
            <w:tcW w:w="1073" w:type="dxa"/>
            <w:shd w:val="clear" w:color="auto" w:fill="EEEEEE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7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EEEEEE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74">
              <w:rPr>
                <w:rFonts w:ascii="Times New Roman" w:eastAsia="Times New Roman" w:hAnsi="Times New Roman" w:cs="Times New Roman"/>
                <w:sz w:val="24"/>
                <w:szCs w:val="24"/>
              </w:rPr>
              <w:t>7700.00</w:t>
            </w:r>
          </w:p>
        </w:tc>
      </w:tr>
    </w:tbl>
    <w:p w:rsidR="006F7C74" w:rsidRDefault="006F7C74" w:rsidP="006F7C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F7C74" w:rsidRPr="006F7C74" w:rsidRDefault="006F7C74" w:rsidP="006F7C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7C74">
        <w:rPr>
          <w:rFonts w:ascii="Times New Roman" w:eastAsia="Times New Roman" w:hAnsi="Times New Roman" w:cs="Times New Roman"/>
          <w:b/>
          <w:bCs/>
          <w:sz w:val="27"/>
          <w:szCs w:val="27"/>
        </w:rPr>
        <w:t>Сигнализатор загазованности СИКЗ</w:t>
      </w:r>
    </w:p>
    <w:p w:rsidR="006F7C74" w:rsidRPr="006F7C74" w:rsidRDefault="006F7C74" w:rsidP="006F7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23925" cy="1428750"/>
            <wp:effectExtent l="19050" t="0" r="9525" b="0"/>
            <wp:wrapSquare wrapText="bothSides"/>
            <wp:docPr id="4" name="Рисунок 4" descr="Газоанализаторы Сигнализатор загазованности СИК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азоанализаторы Сигнализатор загазованности СИКЗ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7C74">
        <w:rPr>
          <w:rFonts w:ascii="Times New Roman" w:eastAsia="Times New Roman" w:hAnsi="Times New Roman" w:cs="Times New Roman"/>
          <w:sz w:val="24"/>
          <w:szCs w:val="24"/>
        </w:rPr>
        <w:t xml:space="preserve">Сигнализатор загазованности СИКЗ предназначен для выдачи сигнализации </w:t>
      </w:r>
      <w:r w:rsidRPr="006F7C74">
        <w:rPr>
          <w:rFonts w:ascii="Times New Roman" w:eastAsia="Times New Roman" w:hAnsi="Times New Roman" w:cs="Times New Roman"/>
          <w:sz w:val="24"/>
          <w:szCs w:val="24"/>
        </w:rPr>
        <w:br/>
        <w:t>и управления исполнительными устройствами при превышении установленного порога концентрации горючих газов: природный газ (метан, СН</w:t>
      </w:r>
      <w:proofErr w:type="gramStart"/>
      <w:r w:rsidRPr="006F7C74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6F7C74">
        <w:rPr>
          <w:rFonts w:ascii="Times New Roman" w:eastAsia="Times New Roman" w:hAnsi="Times New Roman" w:cs="Times New Roman"/>
          <w:sz w:val="24"/>
          <w:szCs w:val="24"/>
        </w:rPr>
        <w:t xml:space="preserve">), сжиженный газ (пропан-бутан, </w:t>
      </w:r>
      <w:proofErr w:type="spellStart"/>
      <w:r w:rsidRPr="006F7C74">
        <w:rPr>
          <w:rFonts w:ascii="Times New Roman" w:eastAsia="Times New Roman" w:hAnsi="Times New Roman" w:cs="Times New Roman"/>
          <w:sz w:val="24"/>
          <w:szCs w:val="24"/>
        </w:rPr>
        <w:t>СхНу</w:t>
      </w:r>
      <w:proofErr w:type="spellEnd"/>
      <w:r w:rsidRPr="006F7C74">
        <w:rPr>
          <w:rFonts w:ascii="Times New Roman" w:eastAsia="Times New Roman" w:hAnsi="Times New Roman" w:cs="Times New Roman"/>
          <w:sz w:val="24"/>
          <w:szCs w:val="24"/>
        </w:rPr>
        <w:t>) в воздухе.</w:t>
      </w:r>
    </w:p>
    <w:p w:rsidR="006F7C74" w:rsidRPr="006F7C74" w:rsidRDefault="006F7C74" w:rsidP="006F7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6F7C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Технические характеристики СИКЗ.</w:t>
        </w:r>
      </w:hyperlink>
    </w:p>
    <w:p w:rsidR="006F7C74" w:rsidRPr="006F7C74" w:rsidRDefault="006F7C74" w:rsidP="006F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C7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7"/>
        <w:gridCol w:w="1560"/>
        <w:gridCol w:w="1845"/>
      </w:tblGrid>
      <w:tr w:rsidR="006F7C74" w:rsidRPr="006F7C74" w:rsidTr="006F7C74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30" w:type="dxa"/>
            <w:vAlign w:val="center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F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(руб.)</w:t>
            </w:r>
          </w:p>
        </w:tc>
      </w:tr>
      <w:tr w:rsidR="006F7C74" w:rsidRPr="006F7C74" w:rsidTr="006F7C74">
        <w:trPr>
          <w:tblCellSpacing w:w="15" w:type="dxa"/>
        </w:trPr>
        <w:tc>
          <w:tcPr>
            <w:tcW w:w="3402" w:type="dxa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7C7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6F7C74">
              <w:rPr>
                <w:rFonts w:ascii="Times New Roman" w:eastAsia="Times New Roman" w:hAnsi="Times New Roman" w:cs="Times New Roman"/>
                <w:sz w:val="24"/>
                <w:szCs w:val="24"/>
              </w:rPr>
              <w:t>игнализатор</w:t>
            </w:r>
            <w:proofErr w:type="spellEnd"/>
            <w:r w:rsidRPr="006F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СИКЗ-20</w:t>
            </w:r>
          </w:p>
        </w:tc>
        <w:tc>
          <w:tcPr>
            <w:tcW w:w="1530" w:type="dxa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7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74">
              <w:rPr>
                <w:rFonts w:ascii="Times New Roman" w:eastAsia="Times New Roman" w:hAnsi="Times New Roman" w:cs="Times New Roman"/>
                <w:sz w:val="24"/>
                <w:szCs w:val="24"/>
              </w:rPr>
              <w:t>3100.00</w:t>
            </w:r>
          </w:p>
        </w:tc>
      </w:tr>
      <w:tr w:rsidR="006F7C74" w:rsidRPr="006F7C74" w:rsidTr="006F7C74">
        <w:trPr>
          <w:tblCellSpacing w:w="15" w:type="dxa"/>
        </w:trPr>
        <w:tc>
          <w:tcPr>
            <w:tcW w:w="3402" w:type="dxa"/>
            <w:shd w:val="clear" w:color="auto" w:fill="EEEEEE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7C7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6F7C74">
              <w:rPr>
                <w:rFonts w:ascii="Times New Roman" w:eastAsia="Times New Roman" w:hAnsi="Times New Roman" w:cs="Times New Roman"/>
                <w:sz w:val="24"/>
                <w:szCs w:val="24"/>
              </w:rPr>
              <w:t>игнализатор</w:t>
            </w:r>
            <w:proofErr w:type="spellEnd"/>
            <w:r w:rsidRPr="006F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СИКЗ-25</w:t>
            </w:r>
          </w:p>
        </w:tc>
        <w:tc>
          <w:tcPr>
            <w:tcW w:w="1530" w:type="dxa"/>
            <w:shd w:val="clear" w:color="auto" w:fill="EEEEEE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7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EEEEEE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74">
              <w:rPr>
                <w:rFonts w:ascii="Times New Roman" w:eastAsia="Times New Roman" w:hAnsi="Times New Roman" w:cs="Times New Roman"/>
                <w:sz w:val="24"/>
                <w:szCs w:val="24"/>
              </w:rPr>
              <w:t>3400.00</w:t>
            </w:r>
          </w:p>
        </w:tc>
      </w:tr>
    </w:tbl>
    <w:p w:rsidR="006F7C74" w:rsidRDefault="006F7C74" w:rsidP="006F7C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7C7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6F7C74" w:rsidRPr="006F7C74" w:rsidRDefault="006F7C74" w:rsidP="006F7C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7C74">
        <w:rPr>
          <w:rFonts w:ascii="Times New Roman" w:eastAsia="Times New Roman" w:hAnsi="Times New Roman" w:cs="Times New Roman"/>
          <w:b/>
          <w:bCs/>
          <w:sz w:val="27"/>
          <w:szCs w:val="27"/>
        </w:rPr>
        <w:t>Промышленные газоанализаторы</w:t>
      </w:r>
    </w:p>
    <w:p w:rsidR="006F7C74" w:rsidRPr="006F7C74" w:rsidRDefault="006F7C74" w:rsidP="006F7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33575" cy="952500"/>
            <wp:effectExtent l="19050" t="0" r="9525" b="0"/>
            <wp:wrapSquare wrapText="bothSides"/>
            <wp:docPr id="5" name="Рисунок 5" descr="Газоанализаторы Промышленные газоанализа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зоанализаторы Промышленные газоанализаторы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7C74">
        <w:rPr>
          <w:rFonts w:ascii="Times New Roman" w:eastAsia="Times New Roman" w:hAnsi="Times New Roman" w:cs="Times New Roman"/>
          <w:sz w:val="24"/>
          <w:szCs w:val="24"/>
        </w:rPr>
        <w:t>Промышленные газоанализаторы предназначены для выдачи сигнализации о превышении установленных значений объемной доли горючих газо</w:t>
      </w:r>
      <w:proofErr w:type="gramStart"/>
      <w:r w:rsidRPr="006F7C74"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 w:rsidRPr="006F7C74">
        <w:rPr>
          <w:rFonts w:ascii="Times New Roman" w:eastAsia="Times New Roman" w:hAnsi="Times New Roman" w:cs="Times New Roman"/>
          <w:sz w:val="24"/>
          <w:szCs w:val="24"/>
        </w:rPr>
        <w:t xml:space="preserve">СТГ-1) и массовой концентрации оксида углерода в воздухе(СТГ-1 и СОУ-1). </w:t>
      </w:r>
      <w:proofErr w:type="gramStart"/>
      <w:r w:rsidRPr="006F7C74">
        <w:rPr>
          <w:rFonts w:ascii="Times New Roman" w:eastAsia="Times New Roman" w:hAnsi="Times New Roman" w:cs="Times New Roman"/>
          <w:sz w:val="24"/>
          <w:szCs w:val="24"/>
        </w:rPr>
        <w:t xml:space="preserve">Область применения: установка в помещении котельных </w:t>
      </w:r>
      <w:r w:rsidRPr="006F7C74">
        <w:rPr>
          <w:rFonts w:ascii="Times New Roman" w:eastAsia="Times New Roman" w:hAnsi="Times New Roman" w:cs="Times New Roman"/>
          <w:sz w:val="24"/>
          <w:szCs w:val="24"/>
        </w:rPr>
        <w:br/>
        <w:t xml:space="preserve">различной мощности, работающих на сжиженном и природном газах, а также </w:t>
      </w:r>
      <w:r w:rsidRPr="006F7C74">
        <w:rPr>
          <w:rFonts w:ascii="Times New Roman" w:eastAsia="Times New Roman" w:hAnsi="Times New Roman" w:cs="Times New Roman"/>
          <w:sz w:val="24"/>
          <w:szCs w:val="24"/>
        </w:rPr>
        <w:br/>
        <w:t>в невзрывоопасных зонах других производственных, административных и жилых помещений.</w:t>
      </w:r>
      <w:proofErr w:type="gramEnd"/>
      <w:r w:rsidRPr="006F7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C74">
        <w:rPr>
          <w:rFonts w:ascii="Times New Roman" w:eastAsia="Times New Roman" w:hAnsi="Times New Roman" w:cs="Times New Roman"/>
          <w:sz w:val="24"/>
          <w:szCs w:val="24"/>
        </w:rPr>
        <w:br/>
        <w:t>Температура среды до +50°С.</w:t>
      </w:r>
      <w:r w:rsidRPr="006F7C74">
        <w:rPr>
          <w:rFonts w:ascii="Times New Roman" w:eastAsia="Times New Roman" w:hAnsi="Times New Roman" w:cs="Times New Roman"/>
          <w:sz w:val="24"/>
          <w:szCs w:val="24"/>
        </w:rPr>
        <w:br/>
      </w:r>
      <w:r w:rsidRPr="006F7C74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" w:history="1">
        <w:r w:rsidRPr="006F7C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Технические характеристики СТГ-1</w:t>
        </w:r>
      </w:hyperlink>
      <w:r w:rsidRPr="006F7C74">
        <w:rPr>
          <w:rFonts w:ascii="Times New Roman" w:eastAsia="Times New Roman" w:hAnsi="Times New Roman" w:cs="Times New Roman"/>
          <w:color w:val="FFFFFF"/>
          <w:sz w:val="24"/>
          <w:szCs w:val="24"/>
        </w:rPr>
        <w:t>11111111</w:t>
      </w:r>
      <w:hyperlink r:id="rId14" w:history="1">
        <w:r w:rsidRPr="006F7C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Технические характеристики СОУ-1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0"/>
        <w:gridCol w:w="1845"/>
      </w:tblGrid>
      <w:tr w:rsidR="006F7C74" w:rsidRPr="006F7C74" w:rsidTr="006F7C74">
        <w:trPr>
          <w:tblCellSpacing w:w="15" w:type="dxa"/>
        </w:trPr>
        <w:tc>
          <w:tcPr>
            <w:tcW w:w="5985" w:type="dxa"/>
            <w:vAlign w:val="center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noWrap/>
            <w:vAlign w:val="center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(руб.)</w:t>
            </w:r>
          </w:p>
        </w:tc>
      </w:tr>
      <w:tr w:rsidR="006F7C74" w:rsidRPr="006F7C74" w:rsidTr="006F7C74">
        <w:trPr>
          <w:tblCellSpacing w:w="15" w:type="dxa"/>
        </w:trPr>
        <w:tc>
          <w:tcPr>
            <w:tcW w:w="0" w:type="auto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74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газоанализатор СТГ1-1Д10(В)</w:t>
            </w:r>
          </w:p>
        </w:tc>
        <w:tc>
          <w:tcPr>
            <w:tcW w:w="0" w:type="auto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74">
              <w:rPr>
                <w:rFonts w:ascii="Times New Roman" w:eastAsia="Times New Roman" w:hAnsi="Times New Roman" w:cs="Times New Roman"/>
                <w:sz w:val="24"/>
                <w:szCs w:val="24"/>
              </w:rPr>
              <w:t>15500.00</w:t>
            </w:r>
          </w:p>
        </w:tc>
      </w:tr>
      <w:tr w:rsidR="006F7C74" w:rsidRPr="006F7C74" w:rsidTr="006F7C74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74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газоанализатор СОУ-1</w:t>
            </w:r>
          </w:p>
        </w:tc>
        <w:tc>
          <w:tcPr>
            <w:tcW w:w="0" w:type="auto"/>
            <w:shd w:val="clear" w:color="auto" w:fill="EEEEEE"/>
            <w:hideMark/>
          </w:tcPr>
          <w:p w:rsidR="006F7C74" w:rsidRPr="006F7C74" w:rsidRDefault="006F7C74" w:rsidP="006F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74">
              <w:rPr>
                <w:rFonts w:ascii="Times New Roman" w:eastAsia="Times New Roman" w:hAnsi="Times New Roman" w:cs="Times New Roman"/>
                <w:sz w:val="24"/>
                <w:szCs w:val="24"/>
              </w:rPr>
              <w:t>9600.00</w:t>
            </w:r>
          </w:p>
        </w:tc>
      </w:tr>
    </w:tbl>
    <w:p w:rsidR="008745AD" w:rsidRPr="006F7C74" w:rsidRDefault="008745AD" w:rsidP="006F7C74">
      <w:pPr>
        <w:rPr>
          <w:szCs w:val="24"/>
        </w:rPr>
      </w:pPr>
    </w:p>
    <w:sectPr w:rsidR="008745AD" w:rsidRPr="006F7C74" w:rsidSect="006F7C7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816"/>
    <w:rsid w:val="00114132"/>
    <w:rsid w:val="001D7C16"/>
    <w:rsid w:val="003667D2"/>
    <w:rsid w:val="00402673"/>
    <w:rsid w:val="004503BC"/>
    <w:rsid w:val="005031C6"/>
    <w:rsid w:val="006C3F66"/>
    <w:rsid w:val="006F7C74"/>
    <w:rsid w:val="00706816"/>
    <w:rsid w:val="008745AD"/>
    <w:rsid w:val="008A7179"/>
    <w:rsid w:val="009018B0"/>
    <w:rsid w:val="009521EF"/>
    <w:rsid w:val="00B412FF"/>
    <w:rsid w:val="00E30007"/>
    <w:rsid w:val="00FA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07"/>
  </w:style>
  <w:style w:type="paragraph" w:styleId="2">
    <w:name w:val="heading 2"/>
    <w:basedOn w:val="a"/>
    <w:link w:val="20"/>
    <w:uiPriority w:val="9"/>
    <w:qFormat/>
    <w:rsid w:val="006F7C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F7C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F7C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F7C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6F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F7C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msnab.ru/files/re_sakz_mk_2a.pdf" TargetMode="External"/><Relationship Id="rId13" Type="http://schemas.openxmlformats.org/officeDocument/2006/relationships/hyperlink" Target="http://udmsnab.ru/files/STG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udmsnab.ru/files/gazoanalizator_SGG-10B.pdf" TargetMode="External"/><Relationship Id="rId11" Type="http://schemas.openxmlformats.org/officeDocument/2006/relationships/hyperlink" Target="http://udmsnab.ru/files/SIKZ_Rukovodstvo_Ekspluatacii.pdf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udmsnab.ru/files/SIKZ_Rukovodstvo_Ekspluatacii.pdf" TargetMode="External"/><Relationship Id="rId14" Type="http://schemas.openxmlformats.org/officeDocument/2006/relationships/hyperlink" Target="http://udmsnab.ru/files/SSCHU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38F50C-B30C-48C3-BEFB-77795C3F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2016-11-08T05:35:00Z</cp:lastPrinted>
  <dcterms:created xsi:type="dcterms:W3CDTF">2017-03-28T06:50:00Z</dcterms:created>
  <dcterms:modified xsi:type="dcterms:W3CDTF">2017-03-28T06:50:00Z</dcterms:modified>
</cp:coreProperties>
</file>